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bookmarkStart w:id="1" w:name="_Toc21273"/>
      <w:bookmarkStart w:id="2" w:name="_Toc3494"/>
      <w:bookmarkStart w:id="3" w:name="_Toc8325"/>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color w:val="FF0000"/>
          <w:sz w:val="32"/>
          <w:szCs w:val="32"/>
          <w:shd w:val="clear" w:color="auto" w:fill="FFFFFF"/>
        </w:rPr>
      </w:pPr>
      <w:r>
        <w:rPr>
          <w:rFonts w:hint="eastAsia"/>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4" name="直接连接符 4"/>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59264;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Cg3a73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color w:val="auto"/>
          <w:sz w:val="32"/>
          <w:szCs w:val="32"/>
        </w:rPr>
        <w:t>北艺</w:t>
      </w:r>
      <w:r>
        <w:rPr>
          <w:rFonts w:hint="eastAsia" w:ascii="方正仿宋简体" w:eastAsia="方正仿宋简体"/>
          <w:color w:val="auto"/>
          <w:sz w:val="32"/>
          <w:szCs w:val="32"/>
          <w:lang w:val="en-US" w:eastAsia="zh-CN"/>
        </w:rPr>
        <w:t>教</w:t>
      </w:r>
      <w:r>
        <w:rPr>
          <w:rFonts w:hint="eastAsia" w:ascii="方正仿宋简体" w:eastAsia="方正仿宋简体"/>
          <w:color w:val="auto"/>
          <w:sz w:val="32"/>
          <w:szCs w:val="32"/>
        </w:rPr>
        <w:t>发〔20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128</w:t>
      </w:r>
      <w:r>
        <w:rPr>
          <w:rFonts w:hint="eastAsia" w:ascii="方正仿宋简体" w:eastAsia="方正仿宋简体"/>
          <w:color w:val="auto"/>
          <w:sz w:val="32"/>
          <w:szCs w:val="32"/>
        </w:rPr>
        <w:t>号</w:t>
      </w:r>
    </w:p>
    <w:p>
      <w:pPr>
        <w:adjustRightInd w:val="0"/>
        <w:snapToGrid w:val="0"/>
        <w:spacing w:line="570" w:lineRule="exact"/>
        <w:rPr>
          <w:rFonts w:ascii="微软雅黑" w:hAnsi="微软雅黑" w:eastAsia="微软雅黑"/>
          <w:b/>
          <w:bCs/>
          <w:color w:val="000000"/>
          <w:sz w:val="32"/>
          <w:szCs w:val="32"/>
          <w:shd w:val="clear" w:color="auto" w:fill="FFFFFF"/>
        </w:rPr>
      </w:pPr>
    </w:p>
    <w:bookmarkEnd w:id="0"/>
    <w:p>
      <w:pPr>
        <w:keepNext w:val="0"/>
        <w:keepLines w:val="0"/>
        <w:pageBreakBefore w:val="0"/>
        <w:kinsoku/>
        <w:overflowPunct/>
        <w:topLinePunct w:val="0"/>
        <w:autoSpaceDE/>
        <w:autoSpaceDN/>
        <w:bidi w:val="0"/>
        <w:adjustRightInd/>
        <w:spacing w:line="570" w:lineRule="exact"/>
        <w:jc w:val="center"/>
        <w:textAlignment w:val="auto"/>
        <w:rPr>
          <w:rFonts w:hint="eastAsia" w:ascii="方正小标宋简体" w:hAnsi="微软雅黑" w:eastAsia="方正小标宋简体" w:cs="微软雅黑"/>
          <w:sz w:val="44"/>
          <w:szCs w:val="44"/>
        </w:rPr>
      </w:pPr>
      <w:r>
        <w:rPr>
          <w:rFonts w:hint="eastAsia" w:ascii="方正小标宋简体" w:hAnsi="宋体" w:eastAsia="方正小标宋简体"/>
          <w:bCs/>
          <w:color w:val="000000"/>
          <w:sz w:val="44"/>
          <w:szCs w:val="44"/>
        </w:rPr>
        <w:t>关于印发《</w:t>
      </w:r>
      <w:r>
        <w:rPr>
          <w:rFonts w:hint="eastAsia" w:ascii="方正小标宋简体" w:hAnsi="微软雅黑" w:eastAsia="方正小标宋简体" w:cs="微软雅黑"/>
          <w:sz w:val="44"/>
          <w:szCs w:val="44"/>
        </w:rPr>
        <w:t>北海艺术设计学院展厅</w:t>
      </w:r>
    </w:p>
    <w:p>
      <w:pPr>
        <w:keepNext w:val="0"/>
        <w:keepLines w:val="0"/>
        <w:pageBreakBefore w:val="0"/>
        <w:kinsoku/>
        <w:overflowPunct/>
        <w:topLinePunct w:val="0"/>
        <w:autoSpaceDE/>
        <w:autoSpaceDN/>
        <w:bidi w:val="0"/>
        <w:adjustRightInd/>
        <w:spacing w:line="570" w:lineRule="exact"/>
        <w:jc w:val="center"/>
        <w:textAlignment w:val="auto"/>
        <w:rPr>
          <w:rFonts w:ascii="方正小标宋简体" w:hAnsi="宋体" w:eastAsia="方正小标宋简体"/>
          <w:bCs/>
          <w:color w:val="000000"/>
          <w:sz w:val="44"/>
          <w:szCs w:val="44"/>
        </w:rPr>
      </w:pPr>
      <w:r>
        <w:rPr>
          <w:rFonts w:hint="eastAsia" w:ascii="方正小标宋简体" w:hAnsi="微软雅黑" w:eastAsia="方正小标宋简体" w:cs="微软雅黑"/>
          <w:sz w:val="44"/>
          <w:szCs w:val="44"/>
        </w:rPr>
        <w:t>管理办法</w:t>
      </w:r>
      <w:r>
        <w:rPr>
          <w:rFonts w:hint="eastAsia" w:ascii="方正小标宋简体" w:hAnsi="宋体" w:eastAsia="方正小标宋简体"/>
          <w:bCs/>
          <w:color w:val="000000"/>
          <w:sz w:val="44"/>
          <w:szCs w:val="44"/>
        </w:rPr>
        <w:t>》的通知</w:t>
      </w:r>
    </w:p>
    <w:p>
      <w:pPr>
        <w:keepNext w:val="0"/>
        <w:keepLines w:val="0"/>
        <w:pageBreakBefore w:val="0"/>
        <w:widowControl/>
        <w:kinsoku/>
        <w:overflowPunct/>
        <w:topLinePunct w:val="0"/>
        <w:autoSpaceDE/>
        <w:autoSpaceDN/>
        <w:bidi w:val="0"/>
        <w:adjustRightInd/>
        <w:spacing w:line="570" w:lineRule="exact"/>
        <w:jc w:val="left"/>
        <w:textAlignment w:val="auto"/>
        <w:rPr>
          <w:rFonts w:hint="eastAsia" w:ascii="方正仿宋简体" w:hAnsi="宋体" w:eastAsia="方正仿宋简体" w:cs="宋体"/>
          <w:sz w:val="32"/>
          <w:szCs w:val="32"/>
        </w:rPr>
      </w:pPr>
    </w:p>
    <w:p>
      <w:pPr>
        <w:keepNext w:val="0"/>
        <w:keepLines w:val="0"/>
        <w:pageBreakBefore w:val="0"/>
        <w:widowControl/>
        <w:kinsoku/>
        <w:overflowPunct/>
        <w:topLinePunct w:val="0"/>
        <w:autoSpaceDE/>
        <w:autoSpaceDN/>
        <w:bidi w:val="0"/>
        <w:adjustRightInd/>
        <w:spacing w:line="570" w:lineRule="exact"/>
        <w:jc w:val="left"/>
        <w:textAlignment w:val="auto"/>
        <w:rPr>
          <w:rFonts w:ascii="方正仿宋简体" w:hAnsi="宋体" w:eastAsia="方正仿宋简体" w:cs="宋体"/>
          <w:sz w:val="32"/>
          <w:szCs w:val="32"/>
        </w:rPr>
      </w:pPr>
      <w:r>
        <w:rPr>
          <w:rFonts w:hint="eastAsia" w:ascii="方正仿宋简体" w:hAnsi="方正仿宋简体" w:eastAsia="方正仿宋简体" w:cs="方正仿宋简体"/>
          <w:sz w:val="32"/>
          <w:szCs w:val="32"/>
        </w:rPr>
        <w:t>学校各部门、单位：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firstLine="640" w:firstLineChars="200"/>
        <w:jc w:val="both"/>
        <w:textAlignment w:val="auto"/>
        <w:rPr>
          <w:rFonts w:hint="eastAsia" w:ascii="方正仿宋简体" w:hAnsi="宋体" w:eastAsia="方正仿宋简体" w:cs="宋体"/>
          <w:strike w:val="0"/>
          <w:dstrike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sz w:val="32"/>
          <w:szCs w:val="32"/>
        </w:rPr>
        <w:t>为了进一步加强和规范学校</w:t>
      </w:r>
      <w:r>
        <w:rPr>
          <w:rFonts w:hint="eastAsia" w:ascii="方正仿宋简体" w:hAnsi="方正仿宋简体" w:eastAsia="方正仿宋简体" w:cs="方正仿宋简体"/>
          <w:sz w:val="32"/>
          <w:szCs w:val="32"/>
          <w:lang w:eastAsia="zh-CN"/>
        </w:rPr>
        <w:t>展厅</w:t>
      </w:r>
      <w:r>
        <w:rPr>
          <w:rFonts w:hint="eastAsia" w:ascii="方正仿宋简体" w:hAnsi="方正仿宋简体" w:eastAsia="方正仿宋简体" w:cs="方正仿宋简体"/>
          <w:sz w:val="32"/>
          <w:szCs w:val="32"/>
        </w:rPr>
        <w:t>的管理，</w:t>
      </w:r>
      <w:bookmarkStart w:id="4" w:name="_GoBack"/>
      <w:bookmarkEnd w:id="4"/>
      <w:r>
        <w:rPr>
          <w:rFonts w:hint="eastAsia" w:ascii="方正仿宋简体" w:hAnsi="方正仿宋简体" w:eastAsia="方正仿宋简体" w:cs="方正仿宋简体"/>
          <w:sz w:val="32"/>
          <w:szCs w:val="32"/>
        </w:rPr>
        <w:t>学校</w:t>
      </w:r>
      <w:r>
        <w:rPr>
          <w:rFonts w:hint="eastAsia" w:ascii="方正仿宋简体" w:hAnsi="Tahoma" w:eastAsia="方正仿宋简体" w:cs="Tahoma"/>
          <w:kern w:val="0"/>
          <w:sz w:val="32"/>
          <w:szCs w:val="32"/>
        </w:rPr>
        <w:t>制定</w:t>
      </w:r>
      <w:r>
        <w:rPr>
          <w:rFonts w:hint="eastAsia" w:ascii="方正仿宋简体" w:hAnsi="Tahoma" w:eastAsia="方正仿宋简体" w:cs="Tahoma"/>
          <w:color w:val="000000" w:themeColor="text1"/>
          <w:kern w:val="0"/>
          <w:sz w:val="32"/>
          <w:szCs w:val="32"/>
          <w14:textFill>
            <w14:solidFill>
              <w14:schemeClr w14:val="tx1"/>
            </w14:solidFill>
          </w14:textFill>
        </w:rPr>
        <w:t>了</w:t>
      </w:r>
      <w:r>
        <w:rPr>
          <w:rFonts w:hint="eastAsia" w:ascii="方正仿宋简体" w:hAnsi="方正仿宋简体" w:eastAsia="方正仿宋简体"/>
          <w:color w:val="000000" w:themeColor="text1"/>
          <w:sz w:val="32"/>
          <w:szCs w:val="32"/>
          <w14:textFill>
            <w14:solidFill>
              <w14:schemeClr w14:val="tx1"/>
            </w14:solidFill>
          </w14:textFill>
        </w:rPr>
        <w:t>《北海艺术设计学院展厅管理办法》</w:t>
      </w:r>
      <w:r>
        <w:rPr>
          <w:rFonts w:hint="eastAsia" w:ascii="方正仿宋简体" w:hAnsi="方正仿宋简体" w:eastAsia="方正仿宋简体"/>
          <w:color w:val="000000" w:themeColor="text1"/>
          <w:sz w:val="32"/>
          <w:szCs w:val="32"/>
          <w:lang w:eastAsia="zh-CN"/>
          <w14:textFill>
            <w14:solidFill>
              <w14:schemeClr w14:val="tx1"/>
            </w14:solidFill>
          </w14:textFill>
        </w:rPr>
        <w:t>。</w:t>
      </w:r>
      <w:bookmarkEnd w:id="1"/>
      <w:bookmarkEnd w:id="2"/>
      <w:bookmarkEnd w:id="3"/>
      <w:r>
        <w:rPr>
          <w:rFonts w:hint="eastAsia" w:ascii="方正仿宋简体" w:hAnsi="宋体" w:eastAsia="方正仿宋简体" w:cs="宋体"/>
          <w:strike w:val="0"/>
          <w:dstrike w:val="0"/>
          <w:color w:val="000000" w:themeColor="text1"/>
          <w:kern w:val="2"/>
          <w:sz w:val="32"/>
          <w:szCs w:val="32"/>
          <w:lang w:val="en-US" w:eastAsia="zh-CN" w:bidi="ar-SA"/>
          <w14:textFill>
            <w14:solidFill>
              <w14:schemeClr w14:val="tx1"/>
            </w14:solidFill>
          </w14:textFill>
        </w:rPr>
        <w:t>现予以印发，请认真贯彻执行。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eastAsia="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方正仿宋简体" w:eastAsia="方正仿宋简体"/>
          <w:sz w:val="32"/>
          <w:szCs w:val="32"/>
          <w:lang w:val="en-US" w:eastAsia="zh-CN"/>
        </w:rPr>
      </w:pPr>
    </w:p>
    <w:p>
      <w:pPr>
        <w:keepNext w:val="0"/>
        <w:keepLines w:val="0"/>
        <w:pageBreakBefore w:val="0"/>
        <w:kinsoku/>
        <w:wordWrap w:val="0"/>
        <w:overflowPunct/>
        <w:topLinePunct w:val="0"/>
        <w:autoSpaceDE/>
        <w:autoSpaceDN/>
        <w:bidi w:val="0"/>
        <w:adjustRightInd/>
        <w:spacing w:line="570" w:lineRule="exact"/>
        <w:ind w:firstLine="5280" w:firstLineChars="1650"/>
        <w:jc w:val="right"/>
        <w:textAlignment w:val="auto"/>
        <w:rPr>
          <w:rFonts w:hint="default" w:ascii="方正仿宋简体" w:eastAsia="方正仿宋简体"/>
          <w:sz w:val="32"/>
          <w:szCs w:val="32"/>
          <w:lang w:val="en-US" w:eastAsia="zh-CN"/>
        </w:rPr>
      </w:pPr>
      <w:r>
        <w:rPr>
          <w:rFonts w:hint="eastAsia" w:ascii="方正仿宋简体" w:eastAsia="方正仿宋简体"/>
          <w:sz w:val="32"/>
          <w:szCs w:val="32"/>
        </w:rPr>
        <w:t>北海艺术设计学院</w:t>
      </w:r>
      <w:r>
        <w:rPr>
          <w:rFonts w:hint="eastAsia" w:ascii="方正仿宋简体" w:eastAsia="方正仿宋简体"/>
          <w:sz w:val="32"/>
          <w:szCs w:val="32"/>
          <w:lang w:val="en-US" w:eastAsia="zh-CN"/>
        </w:rPr>
        <w:t xml:space="preserve">    </w:t>
      </w:r>
    </w:p>
    <w:p>
      <w:pPr>
        <w:keepNext w:val="0"/>
        <w:keepLines w:val="0"/>
        <w:pageBreakBefore w:val="0"/>
        <w:kinsoku/>
        <w:wordWrap w:val="0"/>
        <w:overflowPunct/>
        <w:topLinePunct w:val="0"/>
        <w:autoSpaceDE/>
        <w:autoSpaceDN/>
        <w:bidi w:val="0"/>
        <w:adjustRightInd/>
        <w:spacing w:line="570" w:lineRule="exact"/>
        <w:jc w:val="right"/>
        <w:textAlignment w:val="auto"/>
        <w:rPr>
          <w:rFonts w:hint="default" w:ascii="方正仿宋简体" w:eastAsia="方正仿宋简体"/>
          <w:sz w:val="32"/>
          <w:szCs w:val="32"/>
          <w:lang w:val="en-US" w:eastAsia="zh-CN"/>
        </w:rPr>
      </w:pPr>
      <w:r>
        <w:rPr>
          <w:rFonts w:hint="eastAsia" w:ascii="方正仿宋简体" w:eastAsia="方正仿宋简体"/>
          <w:color w:val="auto"/>
          <w:sz w:val="32"/>
          <w:szCs w:val="32"/>
        </w:rPr>
        <w:t>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年</w:t>
      </w:r>
      <w:r>
        <w:rPr>
          <w:rFonts w:hint="eastAsia" w:ascii="方正仿宋简体" w:eastAsia="方正仿宋简体"/>
          <w:color w:val="auto"/>
          <w:sz w:val="32"/>
          <w:szCs w:val="32"/>
          <w:lang w:val="en-US" w:eastAsia="zh-CN"/>
        </w:rPr>
        <w:t>12</w:t>
      </w:r>
      <w:r>
        <w:rPr>
          <w:rFonts w:hint="eastAsia" w:ascii="方正仿宋简体" w:eastAsia="方正仿宋简体"/>
          <w:color w:val="auto"/>
          <w:sz w:val="32"/>
          <w:szCs w:val="32"/>
        </w:rPr>
        <w:t>月</w:t>
      </w:r>
      <w:r>
        <w:rPr>
          <w:rFonts w:hint="eastAsia" w:ascii="方正仿宋简体" w:eastAsia="方正仿宋简体"/>
          <w:color w:val="auto"/>
          <w:sz w:val="32"/>
          <w:szCs w:val="32"/>
          <w:lang w:val="en-US" w:eastAsia="zh-CN"/>
        </w:rPr>
        <w:t>22</w:t>
      </w:r>
      <w:r>
        <w:rPr>
          <w:rFonts w:hint="eastAsia" w:ascii="方正仿宋简体" w:eastAsia="方正仿宋简体"/>
          <w:color w:val="auto"/>
          <w:sz w:val="32"/>
          <w:szCs w:val="32"/>
        </w:rPr>
        <w:t>日</w:t>
      </w:r>
      <w:r>
        <w:rPr>
          <w:rFonts w:hint="eastAsia" w:ascii="方正仿宋简体" w:eastAsia="方正仿宋简体"/>
          <w:color w:val="auto"/>
          <w:sz w:val="32"/>
          <w:szCs w:val="32"/>
          <w:lang w:val="en-US" w:eastAsia="zh-CN"/>
        </w:rPr>
        <w:t xml:space="preserve">  </w:t>
      </w:r>
      <w:r>
        <w:rPr>
          <w:rFonts w:hint="eastAsia" w:ascii="方正仿宋简体" w:eastAsia="方正仿宋简体"/>
          <w:sz w:val="32"/>
          <w:szCs w:val="32"/>
          <w:lang w:val="en-US" w:eastAsia="zh-CN"/>
        </w:rPr>
        <w:t xml:space="preserve">  </w:t>
      </w:r>
    </w:p>
    <w:p>
      <w:pPr>
        <w:rPr>
          <w:rFonts w:ascii="方正仿宋简体" w:eastAsia="方正仿宋简体"/>
          <w:sz w:val="32"/>
          <w:szCs w:val="32"/>
        </w:rPr>
      </w:pPr>
      <w:r>
        <w:rPr>
          <w:rFonts w:ascii="方正仿宋简体" w:eastAsia="方正仿宋简体"/>
          <w:sz w:val="32"/>
          <w:szCs w:val="32"/>
        </w:rPr>
        <w:br w:type="page"/>
      </w:r>
    </w:p>
    <w:p>
      <w:pPr>
        <w:spacing w:line="570" w:lineRule="exact"/>
        <w:jc w:val="center"/>
        <w:rPr>
          <w:rFonts w:ascii="方正小标宋简体" w:hAnsi="等线" w:eastAsia="方正小标宋简体" w:cs="Times New Roman"/>
          <w:sz w:val="44"/>
          <w:szCs w:val="44"/>
        </w:rPr>
      </w:pPr>
      <w:r>
        <w:rPr>
          <w:rFonts w:hint="eastAsia" w:ascii="方正小标宋简体" w:hAnsi="微软雅黑" w:eastAsia="方正小标宋简体" w:cs="微软雅黑"/>
          <w:sz w:val="44"/>
          <w:szCs w:val="44"/>
        </w:rPr>
        <w:t>北海艺术设计学院展厅管理办法</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ascii="宋体" w:hAnsi="宋体" w:eastAsia="宋体" w:cs="宋体"/>
          <w:kern w:val="0"/>
          <w:sz w:val="32"/>
          <w:szCs w:val="32"/>
          <w:shd w:val="clear" w:color="auto" w:fill="CCE8CF" w:themeFill="background1"/>
        </w:rPr>
      </w:pPr>
    </w:p>
    <w:p>
      <w:pPr>
        <w:keepNext w:val="0"/>
        <w:keepLines w:val="0"/>
        <w:pageBreakBefore w:val="0"/>
        <w:widowControl/>
        <w:kinsoku/>
        <w:wordWrap/>
        <w:overflowPunct/>
        <w:topLinePunct w:val="0"/>
        <w:autoSpaceDE/>
        <w:autoSpaceDN/>
        <w:bidi w:val="0"/>
        <w:adjustRightInd/>
        <w:snapToGrid/>
        <w:spacing w:before="156" w:beforeLines="50" w:after="156" w:afterLines="50" w:line="570" w:lineRule="exact"/>
        <w:jc w:val="center"/>
        <w:textAlignment w:val="auto"/>
        <w:rPr>
          <w:rFonts w:hint="eastAsia" w:ascii="黑体" w:hAnsi="黑体" w:eastAsia="黑体" w:cs="Arial"/>
          <w:kern w:val="0"/>
          <w:sz w:val="32"/>
          <w:szCs w:val="32"/>
          <w:shd w:val="clear" w:color="auto" w:fill="CCE8CF" w:themeFill="background1"/>
        </w:rPr>
      </w:pPr>
      <w:r>
        <w:rPr>
          <w:rFonts w:hint="eastAsia" w:ascii="黑体" w:hAnsi="黑体" w:eastAsia="黑体" w:cs="Arial"/>
          <w:kern w:val="0"/>
          <w:sz w:val="32"/>
          <w:szCs w:val="32"/>
          <w:shd w:val="clear" w:color="auto" w:fill="CCE8CF" w:themeFill="background1"/>
        </w:rPr>
        <w:t>第一章  展厅管理基本规则</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微软雅黑" w:hAnsi="微软雅黑" w:eastAsia="微软雅黑" w:cs="宋体"/>
          <w:kern w:val="0"/>
          <w:sz w:val="32"/>
          <w:szCs w:val="32"/>
          <w:shd w:val="clear" w:color="auto" w:fill="CCE8CF" w:themeFill="background1"/>
        </w:rPr>
      </w:pPr>
      <w:r>
        <w:rPr>
          <w:rFonts w:hint="eastAsia" w:ascii="黑体" w:hAnsi="黑体" w:eastAsia="黑体" w:cs="宋体"/>
          <w:kern w:val="0"/>
          <w:sz w:val="32"/>
          <w:szCs w:val="32"/>
          <w:shd w:val="clear" w:color="auto" w:fill="CCE8CF" w:themeFill="background1"/>
        </w:rPr>
        <w:t>第一条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爱护各类布展工具等公共财产，不得随意破坏，应原位取用如实归还。由于人为造成的遗失与损毁，由办展方和个人承担相应赔偿责任。</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微软雅黑" w:hAnsi="微软雅黑" w:eastAsia="微软雅黑" w:cs="宋体"/>
          <w:kern w:val="0"/>
          <w:sz w:val="32"/>
          <w:szCs w:val="32"/>
          <w:shd w:val="clear" w:color="auto" w:fill="CCE8CF" w:themeFill="background1"/>
        </w:rPr>
      </w:pPr>
      <w:r>
        <w:rPr>
          <w:rFonts w:hint="eastAsia" w:ascii="黑体" w:hAnsi="黑体" w:eastAsia="黑体" w:cs="宋体"/>
          <w:kern w:val="0"/>
          <w:sz w:val="32"/>
          <w:szCs w:val="32"/>
          <w:shd w:val="clear" w:color="auto" w:fill="CCE8CF" w:themeFill="background1"/>
        </w:rPr>
        <w:t>第二条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馆内禁止吸烟，禁止携带</w:t>
      </w:r>
      <w:r>
        <w:rPr>
          <w:rFonts w:hint="eastAsia" w:ascii="方正仿宋简体" w:hAnsi="宋体" w:eastAsia="方正仿宋简体" w:cs="Times New Roman"/>
          <w:sz w:val="32"/>
          <w:szCs w:val="32"/>
        </w:rPr>
        <w:t>和</w:t>
      </w:r>
      <w:r>
        <w:rPr>
          <w:rFonts w:ascii="方正仿宋简体" w:hAnsi="宋体" w:eastAsia="方正仿宋简体" w:cs="Times New Roman"/>
          <w:sz w:val="32"/>
          <w:szCs w:val="32"/>
        </w:rPr>
        <w:t>使用明火，展览期间禁止携带锐利和强腐蚀性物品入内。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第三条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非布展撤展和安全需要，不得擅自移动展厅内的设施和展品，不得擅自接水接电。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第四条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观展期间</w:t>
      </w:r>
      <w:r>
        <w:rPr>
          <w:rFonts w:hint="eastAsia" w:ascii="方正仿宋简体" w:hAnsi="宋体" w:eastAsia="方正仿宋简体" w:cs="Times New Roman"/>
          <w:sz w:val="32"/>
          <w:szCs w:val="32"/>
        </w:rPr>
        <w:t>禁止</w:t>
      </w:r>
      <w:r>
        <w:rPr>
          <w:rFonts w:ascii="方正仿宋简体" w:hAnsi="宋体" w:eastAsia="方正仿宋简体" w:cs="Times New Roman"/>
          <w:sz w:val="32"/>
          <w:szCs w:val="32"/>
        </w:rPr>
        <w:t>大声</w:t>
      </w:r>
      <w:r>
        <w:rPr>
          <w:rFonts w:hint="eastAsia" w:ascii="方正仿宋简体" w:hAnsi="宋体" w:eastAsia="方正仿宋简体" w:cs="Times New Roman"/>
          <w:sz w:val="32"/>
          <w:szCs w:val="32"/>
        </w:rPr>
        <w:t>喧哗，保持好展示</w:t>
      </w:r>
      <w:r>
        <w:rPr>
          <w:rFonts w:ascii="方正仿宋简体" w:hAnsi="宋体" w:eastAsia="方正仿宋简体" w:cs="Times New Roman"/>
          <w:sz w:val="32"/>
          <w:szCs w:val="32"/>
        </w:rPr>
        <w:t>空间内的良好环境。</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第五条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严禁在展板、展台等展览设备上乱刻乱画；不准在墙上、地面、展板上打孔、刷胶、刷漆、张贴海报、涂色等；不得使用双面胶、泡沫胶、胶带等粘贴剂布展，污损墙面。如若发现以上行为造成损坏的，办展方和个人承担相应维修和赔偿</w:t>
      </w:r>
      <w:r>
        <w:rPr>
          <w:rFonts w:ascii="方正仿宋简体" w:hAnsi="宋体" w:eastAsia="方正仿宋简体" w:cs="Times New Roman"/>
          <w:sz w:val="32"/>
          <w:szCs w:val="32"/>
        </w:rPr>
        <w:t>。</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第六条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未经批准不能在展厅内施工如不得在展厅内进行锯、刨、砖、焊和漆等作业。展品运输、安置等必要作业时应充分考虑地面负重、地板表面和展板等的保护。</w:t>
      </w:r>
    </w:p>
    <w:p>
      <w:pPr>
        <w:keepNext w:val="0"/>
        <w:keepLines w:val="0"/>
        <w:pageBreakBefore w:val="0"/>
        <w:widowControl/>
        <w:kinsoku/>
        <w:wordWrap/>
        <w:overflowPunct/>
        <w:topLinePunct w:val="0"/>
        <w:autoSpaceDE/>
        <w:autoSpaceDN/>
        <w:bidi w:val="0"/>
        <w:adjustRightInd/>
        <w:snapToGrid/>
        <w:spacing w:before="156" w:beforeLines="50" w:after="156" w:afterLines="50" w:line="570" w:lineRule="exact"/>
        <w:jc w:val="center"/>
        <w:textAlignment w:val="auto"/>
        <w:rPr>
          <w:rFonts w:hint="eastAsia" w:ascii="黑体" w:hAnsi="黑体" w:eastAsia="黑体" w:cs="Arial"/>
          <w:kern w:val="0"/>
          <w:sz w:val="32"/>
          <w:szCs w:val="32"/>
          <w:shd w:val="clear" w:color="auto" w:fill="CCE8CF" w:themeFill="background1"/>
        </w:rPr>
      </w:pPr>
      <w:r>
        <w:rPr>
          <w:rFonts w:hint="eastAsia" w:ascii="黑体" w:hAnsi="黑体" w:eastAsia="黑体" w:cs="Arial"/>
          <w:kern w:val="0"/>
          <w:sz w:val="32"/>
          <w:szCs w:val="32"/>
          <w:shd w:val="clear" w:color="auto" w:fill="CCE8CF" w:themeFill="background1"/>
        </w:rPr>
        <w:t>第二章  展厅申请要求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微软雅黑" w:hAnsi="微软雅黑" w:eastAsia="微软雅黑" w:cs="宋体"/>
          <w:kern w:val="0"/>
          <w:sz w:val="32"/>
          <w:szCs w:val="32"/>
          <w:shd w:val="clear" w:color="auto" w:fill="CCE8CF" w:themeFill="background1"/>
        </w:rPr>
      </w:pPr>
      <w:r>
        <w:rPr>
          <w:rFonts w:hint="eastAsia" w:ascii="黑体" w:hAnsi="黑体" w:eastAsia="黑体" w:cs="宋体"/>
          <w:kern w:val="0"/>
          <w:sz w:val="32"/>
          <w:szCs w:val="32"/>
          <w:shd w:val="clear" w:color="auto" w:fill="CCE8CF" w:themeFill="background1"/>
        </w:rPr>
        <w:t>第七条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凡申请和使用北海艺术设计学院展厅</w:t>
      </w:r>
      <w:r>
        <w:rPr>
          <w:rFonts w:hint="eastAsia" w:ascii="方正仿宋简体" w:hAnsi="宋体" w:eastAsia="方正仿宋简体" w:cs="Times New Roman"/>
          <w:sz w:val="32"/>
          <w:szCs w:val="32"/>
        </w:rPr>
        <w:t>的单位或个人必须</w:t>
      </w:r>
      <w:r>
        <w:rPr>
          <w:rFonts w:ascii="方正仿宋简体" w:hAnsi="宋体" w:eastAsia="方正仿宋简体" w:cs="Times New Roman"/>
          <w:sz w:val="32"/>
          <w:szCs w:val="32"/>
        </w:rPr>
        <w:t>遵守展厅管理规定。</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微软雅黑" w:hAnsi="微软雅黑" w:eastAsia="微软雅黑" w:cs="宋体"/>
          <w:kern w:val="0"/>
          <w:sz w:val="32"/>
          <w:szCs w:val="32"/>
          <w:shd w:val="clear" w:color="auto" w:fill="CCE8CF" w:themeFill="background1"/>
        </w:rPr>
      </w:pPr>
      <w:r>
        <w:rPr>
          <w:rFonts w:hint="eastAsia" w:ascii="黑体" w:hAnsi="黑体" w:eastAsia="黑体" w:cs="宋体"/>
          <w:kern w:val="0"/>
          <w:sz w:val="32"/>
          <w:szCs w:val="32"/>
          <w:shd w:val="clear" w:color="auto" w:fill="CCE8CF" w:themeFill="background1"/>
        </w:rPr>
        <w:t>第八条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展览主题、内容、进行形式必须遵守中华人民共和国新闻、文化传播的相关法律法规。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第九条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申请办展方或个人必须提前一个月以上提出预定申请，向教务处展厅负责人领取展厅使用申请表和承诺书填写，在递交申报表前，均须所属部门、单位的党政一把手对作品内容进行意识形态、等必要部分进行把控，签字确认，然后报学校宣传部备案。教务处根据展厅使用的档期为其安排展示场地和办理需借工具的相关手续。</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展厅使用申请表填写应准确注明办展方、展览时间、展厅位置（东区或西区）、展览负责人等信息。</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第十一条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作品装裱和悬挂，必须根据展厅的实际情况进行。西区图书馆一楼西侧展厅不得直接将作品粘贴和用钉子固定作品。作品需要按照正规展览要求，用展示钩悬挂展示。如需要在该展厅展示立体或影像作品请自己准备必要的展台、屏幕，原属展厅物件不得随意摆放、丢弃和损坏。学校其他展厅使用</w:t>
      </w:r>
      <w:r>
        <w:rPr>
          <w:rFonts w:hint="eastAsia" w:ascii="方正仿宋简体" w:hAnsi="宋体" w:eastAsia="方正仿宋简体" w:cs="Times New Roman"/>
          <w:sz w:val="32"/>
          <w:szCs w:val="32"/>
        </w:rPr>
        <w:t>时</w:t>
      </w:r>
      <w:r>
        <w:rPr>
          <w:rFonts w:ascii="方正仿宋简体" w:hAnsi="宋体" w:eastAsia="方正仿宋简体" w:cs="Times New Roman"/>
          <w:sz w:val="32"/>
          <w:szCs w:val="32"/>
        </w:rPr>
        <w:t>，可以根据展板制作材质决定，在不损坏展板前提条件下，粘贴纸质作品或用大头钉、U形钉固定作品。</w:t>
      </w:r>
    </w:p>
    <w:p>
      <w:pPr>
        <w:keepNext w:val="0"/>
        <w:keepLines w:val="0"/>
        <w:pageBreakBefore w:val="0"/>
        <w:widowControl/>
        <w:kinsoku/>
        <w:wordWrap/>
        <w:overflowPunct/>
        <w:topLinePunct w:val="0"/>
        <w:autoSpaceDE/>
        <w:autoSpaceDN/>
        <w:bidi w:val="0"/>
        <w:adjustRightInd/>
        <w:snapToGrid/>
        <w:spacing w:before="156" w:beforeLines="50" w:after="156" w:afterLines="50" w:line="570" w:lineRule="exact"/>
        <w:jc w:val="center"/>
        <w:textAlignment w:val="auto"/>
        <w:rPr>
          <w:rFonts w:hint="eastAsia" w:ascii="黑体" w:hAnsi="黑体" w:eastAsia="黑体" w:cs="Arial"/>
          <w:kern w:val="0"/>
          <w:sz w:val="32"/>
          <w:szCs w:val="32"/>
          <w:shd w:val="clear" w:color="auto" w:fill="CCE8CF" w:themeFill="background1"/>
        </w:rPr>
      </w:pPr>
      <w:r>
        <w:rPr>
          <w:rFonts w:hint="eastAsia" w:ascii="黑体" w:hAnsi="黑体" w:eastAsia="黑体" w:cs="Arial"/>
          <w:kern w:val="0"/>
          <w:sz w:val="32"/>
          <w:szCs w:val="32"/>
          <w:shd w:val="clear" w:color="auto" w:fill="CCE8CF" w:themeFill="background1"/>
        </w:rPr>
        <w:t>第三章  展览期间要求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第十二条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办展方应做好展厅值班工作，值班人员应遵守展厅使用和管理制度，维持展厅整洁卫生。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第十三条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办展方有责任保管好各自展出作品和展位所配齐的展览工具，如有人为损坏或丢失，由展览主办部门和个人承担赔偿责任。</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第十四条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为确保照明系统使用寿命，展厅开放时间严格控制为上午</w:t>
      </w:r>
      <w:r>
        <w:rPr>
          <w:rFonts w:ascii="方正仿宋简体" w:hAnsi="宋体" w:eastAsia="方正仿宋简体" w:cs="Times New Roman"/>
          <w:sz w:val="32"/>
          <w:szCs w:val="32"/>
        </w:rPr>
        <w:t>8:30至12:00，下午3:00至18:30，</w:t>
      </w:r>
      <w:r>
        <w:rPr>
          <w:rFonts w:hint="eastAsia" w:ascii="方正仿宋简体" w:hAnsi="宋体" w:eastAsia="方正仿宋简体" w:cs="Times New Roman"/>
          <w:sz w:val="32"/>
          <w:szCs w:val="32"/>
        </w:rPr>
        <w:t>晚上1</w:t>
      </w:r>
      <w:r>
        <w:rPr>
          <w:rFonts w:ascii="方正仿宋简体" w:hAnsi="宋体" w:eastAsia="方正仿宋简体" w:cs="Times New Roman"/>
          <w:sz w:val="32"/>
          <w:szCs w:val="32"/>
        </w:rPr>
        <w:t>9</w:t>
      </w:r>
      <w:r>
        <w:rPr>
          <w:rFonts w:hint="eastAsia" w:ascii="方正仿宋简体" w:hAnsi="宋体" w:eastAsia="方正仿宋简体" w:cs="Times New Roman"/>
          <w:sz w:val="32"/>
          <w:szCs w:val="32"/>
        </w:rPr>
        <w:t>：3</w:t>
      </w:r>
      <w:r>
        <w:rPr>
          <w:rFonts w:ascii="方正仿宋简体" w:hAnsi="宋体" w:eastAsia="方正仿宋简体" w:cs="Times New Roman"/>
          <w:sz w:val="32"/>
          <w:szCs w:val="32"/>
        </w:rPr>
        <w:t>0</w:t>
      </w:r>
      <w:r>
        <w:rPr>
          <w:rFonts w:hint="eastAsia" w:ascii="方正仿宋简体" w:hAnsi="宋体" w:eastAsia="方正仿宋简体" w:cs="Times New Roman"/>
          <w:sz w:val="32"/>
          <w:szCs w:val="32"/>
        </w:rPr>
        <w:t>至2</w:t>
      </w:r>
      <w:r>
        <w:rPr>
          <w:rFonts w:ascii="方正仿宋简体" w:hAnsi="宋体" w:eastAsia="方正仿宋简体" w:cs="Times New Roman"/>
          <w:sz w:val="32"/>
          <w:szCs w:val="32"/>
        </w:rPr>
        <w:t>1</w:t>
      </w:r>
      <w:r>
        <w:rPr>
          <w:rFonts w:hint="eastAsia" w:ascii="方正仿宋简体" w:hAnsi="宋体" w:eastAsia="方正仿宋简体" w:cs="Times New Roman"/>
          <w:sz w:val="32"/>
          <w:szCs w:val="32"/>
        </w:rPr>
        <w:t>：0</w:t>
      </w:r>
      <w:r>
        <w:rPr>
          <w:rFonts w:ascii="方正仿宋简体" w:hAnsi="宋体" w:eastAsia="方正仿宋简体" w:cs="Times New Roman"/>
          <w:sz w:val="32"/>
          <w:szCs w:val="32"/>
        </w:rPr>
        <w:t>0闭馆时应关闭照明等各项用电设备，确保安全。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第十五条</w:t>
      </w:r>
      <w:r>
        <w:rPr>
          <w:rFonts w:hint="eastAsia" w:ascii="微软雅黑" w:hAnsi="微软雅黑" w:eastAsia="微软雅黑" w:cs="宋体"/>
          <w:kern w:val="0"/>
          <w:sz w:val="32"/>
          <w:szCs w:val="32"/>
          <w:shd w:val="clear" w:color="auto" w:fill="CCE8CF" w:themeFill="background1"/>
        </w:rPr>
        <w:t xml:space="preserve"> </w:t>
      </w:r>
      <w:r>
        <w:rPr>
          <w:rFonts w:hint="eastAsia" w:ascii="方正仿宋简体" w:hAnsi="宋体" w:eastAsia="方正仿宋简体" w:cs="Times New Roman"/>
          <w:sz w:val="32"/>
          <w:szCs w:val="32"/>
        </w:rPr>
        <w:t>展厅内严禁吸烟，严禁易燃、易爆或放射性有毒物品进入展馆，未经许可，所有鸟类，爬虫类，鱼类或其他禽兽类不得带入展馆。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第十六条</w:t>
      </w:r>
      <w:r>
        <w:rPr>
          <w:rFonts w:hint="eastAsia" w:ascii="微软雅黑" w:hAnsi="微软雅黑" w:eastAsia="微软雅黑" w:cs="Calibri"/>
          <w:kern w:val="0"/>
          <w:sz w:val="32"/>
          <w:szCs w:val="32"/>
          <w:shd w:val="clear" w:color="auto" w:fill="CCE8CF" w:themeFill="background1"/>
        </w:rPr>
        <w:t xml:space="preserve"> </w:t>
      </w:r>
      <w:r>
        <w:rPr>
          <w:rFonts w:hint="eastAsia" w:ascii="方正仿宋简体" w:hAnsi="宋体" w:eastAsia="方正仿宋简体" w:cs="Times New Roman"/>
          <w:sz w:val="32"/>
          <w:szCs w:val="32"/>
        </w:rPr>
        <w:t>办展方要按照登记时间如期撤展，不得擅自拖延。</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第十七条</w:t>
      </w:r>
      <w:r>
        <w:rPr>
          <w:rFonts w:hint="eastAsia" w:ascii="微软雅黑" w:hAnsi="微软雅黑" w:eastAsia="微软雅黑" w:cs="Calibri"/>
          <w:kern w:val="0"/>
          <w:sz w:val="32"/>
          <w:szCs w:val="32"/>
          <w:shd w:val="clear" w:color="auto" w:fill="CCE8CF" w:themeFill="background1"/>
        </w:rPr>
        <w:t xml:space="preserve"> </w:t>
      </w:r>
      <w:r>
        <w:rPr>
          <w:rFonts w:hint="eastAsia" w:ascii="方正仿宋简体" w:hAnsi="宋体" w:eastAsia="方正仿宋简体" w:cs="Times New Roman"/>
          <w:sz w:val="32"/>
          <w:szCs w:val="32"/>
        </w:rPr>
        <w:t>展厅不提供展品等各类展览物品的存放，凡是不属于展厅内的物品，请办展方和个人务必及时带离展厅。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第十八条</w:t>
      </w:r>
      <w:r>
        <w:rPr>
          <w:rFonts w:hint="eastAsia" w:ascii="微软雅黑" w:hAnsi="微软雅黑" w:eastAsia="微软雅黑" w:cs="Calibri"/>
          <w:kern w:val="0"/>
          <w:sz w:val="32"/>
          <w:szCs w:val="32"/>
          <w:shd w:val="clear" w:color="auto" w:fill="CCE8CF" w:themeFill="background1"/>
        </w:rPr>
        <w:t xml:space="preserve"> </w:t>
      </w:r>
      <w:r>
        <w:rPr>
          <w:rFonts w:ascii="方正仿宋简体" w:hAnsi="宋体" w:eastAsia="方正仿宋简体" w:cs="Times New Roman"/>
          <w:sz w:val="32"/>
          <w:szCs w:val="32"/>
        </w:rPr>
        <w:t>展览结束，</w:t>
      </w:r>
      <w:r>
        <w:rPr>
          <w:rFonts w:hint="eastAsia" w:ascii="方正仿宋简体" w:hAnsi="宋体" w:eastAsia="方正仿宋简体" w:cs="Times New Roman"/>
          <w:sz w:val="32"/>
          <w:szCs w:val="32"/>
        </w:rPr>
        <w:t>归还展具需确保数量齐全、展具完好，并且物归原位，保证展厅墙面、地面完整，由于人为造成的遗失与损毁，办展方和个人应承担赔偿责任</w:t>
      </w:r>
      <w:r>
        <w:rPr>
          <w:rFonts w:ascii="方正仿宋简体" w:hAnsi="宋体" w:eastAsia="方正仿宋简体" w:cs="Times New Roman"/>
          <w:sz w:val="32"/>
          <w:szCs w:val="32"/>
        </w:rPr>
        <w:t>。</w:t>
      </w:r>
    </w:p>
    <w:p>
      <w:pPr>
        <w:keepNext w:val="0"/>
        <w:keepLines w:val="0"/>
        <w:pageBreakBefore w:val="0"/>
        <w:widowControl/>
        <w:kinsoku/>
        <w:wordWrap/>
        <w:overflowPunct/>
        <w:topLinePunct w:val="0"/>
        <w:autoSpaceDE/>
        <w:autoSpaceDN/>
        <w:bidi w:val="0"/>
        <w:adjustRightInd/>
        <w:snapToGrid/>
        <w:spacing w:before="156" w:beforeLines="50" w:after="156" w:afterLines="50" w:line="570" w:lineRule="exact"/>
        <w:jc w:val="center"/>
        <w:textAlignment w:val="auto"/>
        <w:rPr>
          <w:rFonts w:hint="eastAsia" w:ascii="黑体" w:hAnsi="黑体" w:eastAsia="黑体" w:cs="Arial"/>
          <w:kern w:val="0"/>
          <w:sz w:val="32"/>
          <w:szCs w:val="32"/>
          <w:shd w:val="clear" w:color="auto" w:fill="CCE8CF" w:themeFill="background1"/>
        </w:rPr>
      </w:pPr>
      <w:r>
        <w:rPr>
          <w:rFonts w:hint="eastAsia" w:ascii="黑体" w:hAnsi="黑体" w:eastAsia="黑体" w:cs="Arial"/>
          <w:kern w:val="0"/>
          <w:sz w:val="32"/>
          <w:szCs w:val="32"/>
          <w:shd w:val="clear" w:color="auto" w:fill="CCE8CF" w:themeFill="background1"/>
        </w:rPr>
        <w:t>第四章  应急措施及处理办法</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第十九条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展览过程中发现有不符合国家法律、学校规章制度的作品，学校有权</w:t>
      </w:r>
      <w:r>
        <w:rPr>
          <w:rFonts w:hint="eastAsia" w:ascii="方正仿宋简体" w:hAnsi="宋体" w:eastAsia="方正仿宋简体" w:cs="Times New Roman"/>
          <w:sz w:val="32"/>
          <w:szCs w:val="32"/>
        </w:rPr>
        <w:t>及时</w:t>
      </w:r>
      <w:r>
        <w:rPr>
          <w:rFonts w:ascii="方正仿宋简体" w:hAnsi="宋体" w:eastAsia="方正仿宋简体" w:cs="Times New Roman"/>
          <w:sz w:val="32"/>
          <w:szCs w:val="32"/>
        </w:rPr>
        <w:t>撤出作品或停止展览</w:t>
      </w:r>
      <w:r>
        <w:rPr>
          <w:rFonts w:hint="eastAsia" w:ascii="方正仿宋简体" w:hAnsi="宋体" w:eastAsia="方正仿宋简体" w:cs="Times New Roman"/>
          <w:sz w:val="32"/>
          <w:szCs w:val="32"/>
        </w:rPr>
        <w:t>。</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第二十条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展厅使用结束必须按照展厅使用条件的要求做好展后卫生工作和展厅物件的常规恢复。如有不愿执行者、明确不负责任或更加恶劣的情况，教务处将会把情况进行备案，</w:t>
      </w:r>
      <w:r>
        <w:rPr>
          <w:rFonts w:hint="eastAsia" w:ascii="方正仿宋简体" w:hAnsi="宋体" w:eastAsia="方正仿宋简体" w:cs="Times New Roman"/>
          <w:sz w:val="32"/>
          <w:szCs w:val="32"/>
        </w:rPr>
        <w:t>上</w:t>
      </w:r>
      <w:r>
        <w:rPr>
          <w:rFonts w:ascii="方正仿宋简体" w:hAnsi="宋体" w:eastAsia="方正仿宋简体" w:cs="Times New Roman"/>
          <w:sz w:val="32"/>
          <w:szCs w:val="32"/>
        </w:rPr>
        <w:t>报学校领导，根据不良情况的程度，进行分级处理：口头批评、责成清理卫生工作；全校通报</w:t>
      </w:r>
      <w:r>
        <w:rPr>
          <w:rFonts w:hint="eastAsia" w:ascii="方正仿宋简体" w:hAnsi="宋体" w:eastAsia="方正仿宋简体" w:cs="Times New Roman"/>
          <w:sz w:val="32"/>
          <w:szCs w:val="32"/>
        </w:rPr>
        <w:t>。</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第二十一条</w:t>
      </w:r>
      <w:r>
        <w:rPr>
          <w:rFonts w:hint="eastAsia" w:ascii="微软雅黑" w:hAnsi="微软雅黑" w:eastAsia="微软雅黑" w:cs="宋体"/>
          <w:kern w:val="0"/>
          <w:sz w:val="32"/>
          <w:szCs w:val="32"/>
          <w:shd w:val="clear" w:color="auto" w:fill="CCE8CF" w:themeFill="background1"/>
        </w:rPr>
        <w:t xml:space="preserve"> </w:t>
      </w:r>
      <w:r>
        <w:rPr>
          <w:rFonts w:ascii="方正仿宋简体" w:hAnsi="宋体" w:eastAsia="方正仿宋简体" w:cs="Times New Roman"/>
          <w:sz w:val="32"/>
          <w:szCs w:val="32"/>
        </w:rPr>
        <w:t>展厅在使用过程中发生盗窃、火灾等严重灾难，需第一时间报告学校保卫处、教务处和派出所。由分管教务处的校级领导统一调度学校力量和协助警察进行补救、处理。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第二十二条</w:t>
      </w:r>
      <w:r>
        <w:rPr>
          <w:rFonts w:hint="eastAsia" w:ascii="微软雅黑" w:hAnsi="微软雅黑" w:eastAsia="微软雅黑" w:cs="Calibri"/>
          <w:kern w:val="0"/>
          <w:sz w:val="32"/>
          <w:szCs w:val="32"/>
          <w:shd w:val="clear" w:color="auto" w:fill="CCE8CF" w:themeFill="background1"/>
        </w:rPr>
        <w:t xml:space="preserve"> </w:t>
      </w:r>
      <w:r>
        <w:rPr>
          <w:rFonts w:ascii="方正仿宋简体" w:hAnsi="宋体" w:eastAsia="方正仿宋简体" w:cs="Times New Roman"/>
          <w:sz w:val="32"/>
          <w:szCs w:val="32"/>
        </w:rPr>
        <w:t>如展览主办</w:t>
      </w:r>
      <w:r>
        <w:rPr>
          <w:rFonts w:hint="eastAsia" w:ascii="方正仿宋简体" w:hAnsi="宋体" w:eastAsia="方正仿宋简体" w:cs="Times New Roman"/>
          <w:sz w:val="32"/>
          <w:szCs w:val="32"/>
        </w:rPr>
        <w:t>部门</w:t>
      </w:r>
      <w:r>
        <w:rPr>
          <w:rFonts w:ascii="方正仿宋简体" w:hAnsi="宋体" w:eastAsia="方正仿宋简体" w:cs="Times New Roman"/>
          <w:sz w:val="32"/>
          <w:szCs w:val="32"/>
        </w:rPr>
        <w:t>、个人就原属展厅物件或展览过程中发生不易归属原因、责任的事件，由教务处汇报给学校进行调查处理，并且备案记录</w:t>
      </w:r>
      <w:r>
        <w:rPr>
          <w:rFonts w:hint="eastAsia" w:ascii="方正仿宋简体" w:hAnsi="宋体" w:eastAsia="方正仿宋简体" w:cs="Times New Roman"/>
          <w:sz w:val="32"/>
          <w:szCs w:val="32"/>
        </w:rPr>
        <w:t>。</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黑体" w:hAnsi="黑体" w:eastAsia="黑体" w:cs="宋体"/>
          <w:kern w:val="0"/>
          <w:sz w:val="32"/>
          <w:szCs w:val="32"/>
          <w:shd w:val="clear" w:color="auto" w:fill="CCE8CF" w:themeFill="background1"/>
        </w:rPr>
        <w:t>第二十三条</w:t>
      </w:r>
      <w:r>
        <w:rPr>
          <w:rFonts w:ascii="微软雅黑" w:hAnsi="微软雅黑" w:eastAsia="微软雅黑" w:cs="Calibri"/>
          <w:kern w:val="0"/>
          <w:sz w:val="32"/>
          <w:szCs w:val="32"/>
          <w:shd w:val="clear" w:color="auto" w:fill="CCE8CF" w:themeFill="background1"/>
        </w:rPr>
        <w:t xml:space="preserve"> </w:t>
      </w:r>
      <w:r>
        <w:rPr>
          <w:rFonts w:ascii="方正仿宋简体" w:hAnsi="宋体" w:eastAsia="方正仿宋简体" w:cs="Times New Roman"/>
          <w:sz w:val="32"/>
          <w:szCs w:val="32"/>
        </w:rPr>
        <w:t>展</w:t>
      </w:r>
      <w:r>
        <w:rPr>
          <w:rFonts w:hint="eastAsia" w:ascii="方正仿宋简体" w:hAnsi="宋体" w:eastAsia="方正仿宋简体" w:cs="Times New Roman"/>
          <w:sz w:val="32"/>
          <w:szCs w:val="32"/>
        </w:rPr>
        <w:t>出单位（个人）均必须经过本学院（部）的院长及总支书记进行严格审查，要严把政治关，如出现意识形态问题学校将追究相关人员责任。</w:t>
      </w:r>
    </w:p>
    <w:p>
      <w:pPr>
        <w:keepNext w:val="0"/>
        <w:keepLines w:val="0"/>
        <w:pageBreakBefore w:val="0"/>
        <w:widowControl/>
        <w:kinsoku/>
        <w:wordWrap/>
        <w:overflowPunct/>
        <w:topLinePunct w:val="0"/>
        <w:autoSpaceDE/>
        <w:autoSpaceDN/>
        <w:bidi w:val="0"/>
        <w:adjustRightInd/>
        <w:snapToGrid/>
        <w:spacing w:before="156" w:beforeLines="50" w:after="156" w:afterLines="50" w:line="570" w:lineRule="exact"/>
        <w:jc w:val="center"/>
        <w:textAlignment w:val="auto"/>
        <w:rPr>
          <w:rFonts w:ascii="黑体" w:hAnsi="黑体" w:eastAsia="黑体" w:cs="Arial"/>
          <w:kern w:val="0"/>
          <w:sz w:val="32"/>
          <w:szCs w:val="32"/>
          <w:shd w:val="clear" w:color="auto" w:fill="CCE8CF" w:themeFill="background1"/>
        </w:rPr>
      </w:pPr>
      <w:r>
        <w:rPr>
          <w:rFonts w:hint="eastAsia" w:ascii="黑体" w:hAnsi="黑体" w:eastAsia="黑体" w:cs="Arial"/>
          <w:kern w:val="0"/>
          <w:sz w:val="32"/>
          <w:szCs w:val="32"/>
          <w:shd w:val="clear" w:color="auto" w:fill="CCE8CF" w:themeFill="background1"/>
        </w:rPr>
        <w:t>第五章  附  则</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方正仿宋简体" w:eastAsia="方正仿宋简体" w:cs="方正仿宋简体"/>
          <w:kern w:val="0"/>
          <w:sz w:val="32"/>
          <w:szCs w:val="32"/>
          <w:shd w:val="clear" w:color="auto" w:fill="CCE8CF" w:themeFill="background1"/>
        </w:rPr>
      </w:pPr>
      <w:r>
        <w:rPr>
          <w:rFonts w:hint="eastAsia" w:ascii="黑体" w:hAnsi="黑体" w:eastAsia="黑体" w:cs="黑体"/>
          <w:kern w:val="0"/>
          <w:sz w:val="32"/>
          <w:szCs w:val="32"/>
          <w:shd w:val="clear" w:color="auto" w:fill="CCE8CF" w:themeFill="background1"/>
        </w:rPr>
        <w:t>第二十四条</w:t>
      </w:r>
      <w:r>
        <w:rPr>
          <w:rFonts w:hint="eastAsia" w:ascii="方正仿宋简体" w:hAnsi="方正仿宋简体" w:eastAsia="方正仿宋简体" w:cs="方正仿宋简体"/>
          <w:kern w:val="0"/>
          <w:sz w:val="32"/>
          <w:szCs w:val="32"/>
          <w:shd w:val="clear" w:color="auto" w:fill="CCE8CF" w:themeFill="background1"/>
        </w:rPr>
        <w:t xml:space="preserve"> 本办法自发布之日起实施，由教务处负责解释。</w:t>
      </w:r>
    </w:p>
    <w:p>
      <w:pPr>
        <w:keepNext w:val="0"/>
        <w:keepLines w:val="0"/>
        <w:pageBreakBefore w:val="0"/>
        <w:widowControl/>
        <w:kinsoku/>
        <w:wordWrap/>
        <w:overflowPunct/>
        <w:topLinePunct w:val="0"/>
        <w:autoSpaceDE/>
        <w:autoSpaceDN/>
        <w:bidi w:val="0"/>
        <w:adjustRightInd/>
        <w:snapToGrid/>
        <w:spacing w:line="570" w:lineRule="exact"/>
        <w:textAlignment w:val="auto"/>
        <w:rPr>
          <w:rFonts w:ascii="方正仿宋简体" w:hAnsi="方正仿宋简体" w:eastAsia="方正仿宋简体" w:cs="方正仿宋简体"/>
          <w:kern w:val="0"/>
          <w:sz w:val="32"/>
          <w:szCs w:val="32"/>
          <w:shd w:val="clear" w:color="auto" w:fill="CCE8CF" w:themeFill="background1"/>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方正仿宋简体" w:hAnsi="宋体" w:eastAsia="方正仿宋简体" w:cs="Times New Roman"/>
          <w:sz w:val="32"/>
          <w:szCs w:val="32"/>
        </w:rPr>
      </w:pPr>
      <w:r>
        <w:rPr>
          <w:rFonts w:hint="eastAsia" w:ascii="方正仿宋简体" w:hAnsi="宋体" w:eastAsia="方正仿宋简体" w:cs="Times New Roman"/>
          <w:sz w:val="32"/>
          <w:szCs w:val="32"/>
        </w:rPr>
        <w:t>附件：北海艺术设计学院展厅使用申请表</w:t>
      </w:r>
    </w:p>
    <w:p>
      <w:pPr>
        <w:rPr>
          <w:rFonts w:ascii="宋体" w:hAnsi="宋体" w:eastAsia="宋体" w:cs="宋体"/>
          <w:kern w:val="0"/>
          <w:sz w:val="32"/>
          <w:szCs w:val="32"/>
          <w:shd w:val="clear" w:color="auto" w:fill="CCE8CF" w:themeFill="background1"/>
        </w:rPr>
      </w:pPr>
      <w:r>
        <w:rPr>
          <w:rFonts w:hint="eastAsia" w:ascii="宋体" w:hAnsi="宋体" w:eastAsia="宋体" w:cs="宋体"/>
          <w:kern w:val="0"/>
          <w:sz w:val="32"/>
          <w:szCs w:val="32"/>
          <w:shd w:val="clear" w:color="auto" w:fill="CCE8CF" w:themeFill="background1"/>
        </w:rPr>
        <w:br w:type="page"/>
      </w:r>
    </w:p>
    <w:p>
      <w:pPr>
        <w:keepNext w:val="0"/>
        <w:keepLines w:val="0"/>
        <w:pageBreakBefore w:val="0"/>
        <w:widowControl/>
        <w:kinsoku/>
        <w:wordWrap/>
        <w:overflowPunct/>
        <w:topLinePunct w:val="0"/>
        <w:autoSpaceDE/>
        <w:autoSpaceDN/>
        <w:bidi w:val="0"/>
        <w:adjustRightInd/>
        <w:snapToGrid/>
        <w:spacing w:line="570" w:lineRule="exact"/>
        <w:textAlignment w:val="auto"/>
        <w:rPr>
          <w:rFonts w:ascii="方正仿宋简体" w:hAnsi="方正仿宋简体" w:eastAsia="方正仿宋简体" w:cs="方正仿宋简体"/>
          <w:kern w:val="0"/>
          <w:sz w:val="32"/>
          <w:szCs w:val="32"/>
          <w:shd w:val="clear" w:color="auto" w:fill="CCE8CF" w:themeFill="background1"/>
        </w:rPr>
      </w:pPr>
      <w:r>
        <w:rPr>
          <w:rFonts w:hint="eastAsia" w:ascii="方正仿宋简体" w:hAnsi="方正仿宋简体" w:eastAsia="方正仿宋简体" w:cs="方正仿宋简体"/>
          <w:kern w:val="0"/>
          <w:sz w:val="32"/>
          <w:szCs w:val="32"/>
          <w:shd w:val="clear" w:color="auto" w:fill="CCE8CF" w:themeFill="background1"/>
        </w:rPr>
        <w:t>附件</w:t>
      </w:r>
    </w:p>
    <w:p>
      <w:pPr>
        <w:widowControl/>
        <w:spacing w:before="156" w:beforeLines="50" w:after="156" w:afterLines="50" w:line="570" w:lineRule="atLeast"/>
        <w:jc w:val="center"/>
        <w:rPr>
          <w:rFonts w:ascii="方正小标宋简体" w:hAnsi="方正小标宋简体" w:eastAsia="方正小标宋简体" w:cs="方正小标宋简体"/>
          <w:kern w:val="0"/>
          <w:sz w:val="36"/>
          <w:szCs w:val="36"/>
          <w:shd w:val="clear" w:color="auto" w:fill="CCE8CF" w:themeFill="background1"/>
        </w:rPr>
      </w:pPr>
      <w:r>
        <w:rPr>
          <w:rFonts w:hint="eastAsia" w:ascii="方正小标宋简体" w:hAnsi="方正小标宋简体" w:eastAsia="方正小标宋简体" w:cs="方正小标宋简体"/>
          <w:kern w:val="0"/>
          <w:sz w:val="36"/>
          <w:szCs w:val="36"/>
          <w:shd w:val="clear" w:color="auto" w:fill="CCE8CF" w:themeFill="background1"/>
        </w:rPr>
        <w:t>北海艺术设计学院展厅使用申请表</w:t>
      </w:r>
    </w:p>
    <w:tbl>
      <w:tblPr>
        <w:tblStyle w:val="5"/>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2148"/>
        <w:gridCol w:w="2435"/>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个人/展览部门：</w:t>
            </w:r>
          </w:p>
        </w:tc>
        <w:tc>
          <w:tcPr>
            <w:tcW w:w="2148"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展览时间：</w:t>
            </w:r>
          </w:p>
        </w:tc>
        <w:tc>
          <w:tcPr>
            <w:tcW w:w="1867"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展览展厅位置：</w:t>
            </w:r>
          </w:p>
        </w:tc>
        <w:tc>
          <w:tcPr>
            <w:tcW w:w="2148"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p>
        </w:tc>
        <w:tc>
          <w:tcPr>
            <w:tcW w:w="24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展览负责人：</w:t>
            </w:r>
          </w:p>
        </w:tc>
        <w:tc>
          <w:tcPr>
            <w:tcW w:w="1867"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展览主题：</w:t>
            </w:r>
          </w:p>
        </w:tc>
        <w:tc>
          <w:tcPr>
            <w:tcW w:w="6450"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4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作品类型和数量：</w:t>
            </w:r>
          </w:p>
        </w:tc>
        <w:tc>
          <w:tcPr>
            <w:tcW w:w="64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 w:val="24"/>
                <w:szCs w:val="24"/>
              </w:rPr>
            </w:pPr>
            <w:r>
              <w:rPr>
                <w:rFonts w:hint="eastAsia" w:ascii="仿宋" w:hAnsi="仿宋" w:eastAsia="仿宋"/>
                <w:sz w:val="24"/>
                <w:szCs w:val="24"/>
              </w:rPr>
              <w:t>立体（  ）、平面（  ）、影视（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9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 w:val="24"/>
                <w:szCs w:val="24"/>
              </w:rPr>
            </w:pPr>
            <w:r>
              <w:rPr>
                <w:rFonts w:hint="eastAsia" w:ascii="仿宋" w:hAnsi="仿宋" w:eastAsia="仿宋"/>
                <w:sz w:val="24"/>
                <w:szCs w:val="24"/>
              </w:rPr>
              <w:t>展览举办方（个人）所属部门审批建议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jc w:val="center"/>
        </w:trPr>
        <w:tc>
          <w:tcPr>
            <w:tcW w:w="8918"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ascii="仿宋" w:hAnsi="仿宋" w:eastAsia="仿宋"/>
                <w:sz w:val="24"/>
                <w:szCs w:val="24"/>
              </w:rPr>
            </w:pPr>
          </w:p>
          <w:p>
            <w:pPr>
              <w:jc w:val="right"/>
              <w:rPr>
                <w:rFonts w:ascii="仿宋" w:hAnsi="仿宋" w:eastAsia="仿宋"/>
                <w:sz w:val="24"/>
                <w:szCs w:val="24"/>
              </w:rPr>
            </w:pPr>
            <w:r>
              <w:rPr>
                <w:rFonts w:hint="eastAsia" w:ascii="仿宋" w:hAnsi="仿宋" w:eastAsia="仿宋"/>
                <w:sz w:val="24"/>
                <w:szCs w:val="24"/>
              </w:rPr>
              <w:t xml:space="preserve">                     </w:t>
            </w:r>
          </w:p>
          <w:p>
            <w:pPr>
              <w:wordWrap w:val="0"/>
              <w:jc w:val="right"/>
              <w:rPr>
                <w:rFonts w:ascii="仿宋" w:hAnsi="仿宋" w:eastAsia="仿宋"/>
                <w:sz w:val="24"/>
                <w:szCs w:val="24"/>
              </w:rPr>
            </w:pPr>
            <w:r>
              <w:rPr>
                <w:rFonts w:hint="eastAsia" w:ascii="仿宋" w:hAnsi="仿宋" w:eastAsia="仿宋"/>
                <w:sz w:val="24"/>
                <w:szCs w:val="24"/>
              </w:rPr>
              <w:t xml:space="preserve">                     部门盖章  </w:t>
            </w:r>
          </w:p>
          <w:p>
            <w:pPr>
              <w:wordWrap w:val="0"/>
              <w:jc w:val="right"/>
              <w:rPr>
                <w:rFonts w:ascii="仿宋" w:hAnsi="仿宋" w:eastAsia="仿宋"/>
                <w:sz w:val="24"/>
                <w:szCs w:val="24"/>
              </w:rPr>
            </w:pPr>
            <w:r>
              <w:rPr>
                <w:rFonts w:hint="eastAsia" w:ascii="仿宋" w:hAnsi="仿宋" w:eastAsia="仿宋"/>
                <w:sz w:val="24"/>
                <w:szCs w:val="24"/>
              </w:rPr>
              <w:t xml:space="preserve">                      年  月  日  </w:t>
            </w:r>
          </w:p>
          <w:p>
            <w:pPr>
              <w:jc w:val="righ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6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trike/>
                <w:sz w:val="24"/>
                <w:szCs w:val="24"/>
              </w:rPr>
            </w:pPr>
            <w:r>
              <w:rPr>
                <w:rFonts w:hint="eastAsia" w:ascii="仿宋" w:hAnsi="仿宋" w:eastAsia="仿宋"/>
                <w:sz w:val="24"/>
                <w:szCs w:val="24"/>
              </w:rPr>
              <w:t>二级学院（部）院长（主任）审批</w:t>
            </w:r>
          </w:p>
        </w:tc>
        <w:tc>
          <w:tcPr>
            <w:tcW w:w="43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trike/>
                <w:sz w:val="24"/>
                <w:szCs w:val="24"/>
              </w:rPr>
            </w:pPr>
            <w:r>
              <w:rPr>
                <w:rFonts w:hint="eastAsia" w:ascii="仿宋" w:hAnsi="仿宋" w:eastAsia="仿宋"/>
                <w:sz w:val="24"/>
                <w:szCs w:val="24"/>
              </w:rPr>
              <w:t>二级学院（部）总支书记审批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jc w:val="center"/>
        </w:trPr>
        <w:tc>
          <w:tcPr>
            <w:tcW w:w="461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ascii="仿宋" w:hAnsi="仿宋" w:eastAsia="仿宋"/>
                <w:sz w:val="24"/>
                <w:szCs w:val="24"/>
              </w:rPr>
            </w:pPr>
          </w:p>
          <w:p>
            <w:pPr>
              <w:jc w:val="right"/>
              <w:rPr>
                <w:rFonts w:ascii="仿宋" w:hAnsi="仿宋" w:eastAsia="仿宋"/>
                <w:sz w:val="24"/>
                <w:szCs w:val="24"/>
              </w:rPr>
            </w:pPr>
          </w:p>
          <w:p>
            <w:pPr>
              <w:jc w:val="right"/>
              <w:rPr>
                <w:rFonts w:ascii="仿宋" w:hAnsi="仿宋" w:eastAsia="仿宋"/>
                <w:sz w:val="24"/>
                <w:szCs w:val="24"/>
              </w:rPr>
            </w:pPr>
            <w:r>
              <w:rPr>
                <w:rFonts w:hint="eastAsia" w:ascii="仿宋" w:hAnsi="仿宋" w:eastAsia="仿宋"/>
                <w:sz w:val="24"/>
                <w:szCs w:val="24"/>
              </w:rPr>
              <w:t xml:space="preserve">       </w:t>
            </w:r>
          </w:p>
          <w:p>
            <w:pPr>
              <w:jc w:val="right"/>
              <w:rPr>
                <w:rFonts w:ascii="仿宋" w:hAnsi="仿宋" w:eastAsia="仿宋"/>
                <w:sz w:val="24"/>
                <w:szCs w:val="24"/>
              </w:rPr>
            </w:pPr>
          </w:p>
          <w:p>
            <w:pPr>
              <w:jc w:val="right"/>
              <w:rPr>
                <w:rFonts w:ascii="仿宋" w:hAnsi="仿宋" w:eastAsia="仿宋"/>
                <w:sz w:val="24"/>
                <w:szCs w:val="24"/>
              </w:rPr>
            </w:pPr>
            <w:r>
              <w:rPr>
                <w:rFonts w:hint="eastAsia" w:ascii="仿宋" w:hAnsi="仿宋" w:eastAsia="仿宋"/>
                <w:sz w:val="24"/>
                <w:szCs w:val="24"/>
              </w:rPr>
              <w:t xml:space="preserve">      </w:t>
            </w:r>
          </w:p>
          <w:p>
            <w:pPr>
              <w:wordWrap w:val="0"/>
              <w:ind w:firstLine="480"/>
              <w:jc w:val="right"/>
              <w:rPr>
                <w:rFonts w:ascii="仿宋" w:hAnsi="仿宋" w:eastAsia="仿宋"/>
                <w:sz w:val="24"/>
                <w:szCs w:val="24"/>
              </w:rPr>
            </w:pPr>
            <w:r>
              <w:rPr>
                <w:rFonts w:hint="eastAsia" w:ascii="仿宋" w:hAnsi="仿宋" w:eastAsia="仿宋"/>
                <w:sz w:val="24"/>
                <w:szCs w:val="24"/>
              </w:rPr>
              <w:t xml:space="preserve">签字：           </w:t>
            </w:r>
          </w:p>
          <w:p>
            <w:pPr>
              <w:ind w:firstLine="480"/>
              <w:jc w:val="right"/>
              <w:rPr>
                <w:rFonts w:ascii="仿宋" w:hAnsi="仿宋" w:eastAsia="仿宋"/>
                <w:sz w:val="24"/>
                <w:szCs w:val="24"/>
              </w:rPr>
            </w:pPr>
          </w:p>
          <w:p>
            <w:pPr>
              <w:wordWrap w:val="0"/>
              <w:jc w:val="right"/>
              <w:rPr>
                <w:rFonts w:ascii="仿宋" w:hAnsi="仿宋" w:eastAsia="仿宋"/>
                <w:sz w:val="24"/>
                <w:szCs w:val="24"/>
              </w:rPr>
            </w:pPr>
            <w:r>
              <w:rPr>
                <w:rFonts w:hint="eastAsia" w:ascii="仿宋" w:hAnsi="仿宋" w:eastAsia="仿宋"/>
                <w:sz w:val="24"/>
                <w:szCs w:val="24"/>
              </w:rPr>
              <w:t xml:space="preserve">    部门盖章  </w:t>
            </w:r>
          </w:p>
          <w:p>
            <w:pPr>
              <w:wordWrap w:val="0"/>
              <w:jc w:val="right"/>
              <w:rPr>
                <w:rFonts w:ascii="仿宋" w:hAnsi="仿宋" w:eastAsia="仿宋"/>
                <w:sz w:val="24"/>
                <w:szCs w:val="24"/>
              </w:rPr>
            </w:pPr>
            <w:r>
              <w:rPr>
                <w:rFonts w:hint="eastAsia" w:ascii="仿宋" w:hAnsi="仿宋" w:eastAsia="仿宋"/>
                <w:sz w:val="24"/>
                <w:szCs w:val="24"/>
              </w:rPr>
              <w:t xml:space="preserve">年  月  日  </w:t>
            </w:r>
          </w:p>
        </w:tc>
        <w:tc>
          <w:tcPr>
            <w:tcW w:w="4302"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right"/>
              <w:rPr>
                <w:rFonts w:ascii="仿宋" w:hAnsi="仿宋" w:eastAsia="仿宋"/>
                <w:sz w:val="24"/>
                <w:szCs w:val="24"/>
              </w:rPr>
            </w:pPr>
          </w:p>
          <w:p>
            <w:pPr>
              <w:jc w:val="right"/>
              <w:rPr>
                <w:rFonts w:ascii="仿宋" w:hAnsi="仿宋" w:eastAsia="仿宋"/>
                <w:sz w:val="24"/>
                <w:szCs w:val="24"/>
              </w:rPr>
            </w:pPr>
          </w:p>
          <w:p>
            <w:pPr>
              <w:jc w:val="right"/>
              <w:rPr>
                <w:rFonts w:ascii="仿宋" w:hAnsi="仿宋" w:eastAsia="仿宋"/>
                <w:sz w:val="24"/>
                <w:szCs w:val="24"/>
              </w:rPr>
            </w:pPr>
          </w:p>
          <w:p>
            <w:pPr>
              <w:jc w:val="right"/>
              <w:rPr>
                <w:rFonts w:ascii="仿宋" w:hAnsi="仿宋" w:eastAsia="仿宋"/>
                <w:sz w:val="24"/>
                <w:szCs w:val="24"/>
              </w:rPr>
            </w:pPr>
          </w:p>
          <w:p>
            <w:pPr>
              <w:jc w:val="right"/>
              <w:rPr>
                <w:rFonts w:ascii="仿宋" w:hAnsi="仿宋" w:eastAsia="仿宋"/>
                <w:sz w:val="24"/>
                <w:szCs w:val="24"/>
              </w:rPr>
            </w:pPr>
          </w:p>
          <w:p>
            <w:pPr>
              <w:wordWrap w:val="0"/>
              <w:ind w:firstLine="480"/>
              <w:jc w:val="right"/>
              <w:rPr>
                <w:rFonts w:ascii="仿宋" w:hAnsi="仿宋" w:eastAsia="仿宋"/>
                <w:sz w:val="24"/>
                <w:szCs w:val="24"/>
              </w:rPr>
            </w:pPr>
            <w:r>
              <w:rPr>
                <w:rFonts w:hint="eastAsia" w:ascii="仿宋" w:hAnsi="仿宋" w:eastAsia="仿宋"/>
                <w:sz w:val="24"/>
                <w:szCs w:val="24"/>
              </w:rPr>
              <w:t xml:space="preserve">签字：          </w:t>
            </w:r>
          </w:p>
          <w:p>
            <w:pPr>
              <w:ind w:firstLine="480"/>
              <w:jc w:val="right"/>
              <w:rPr>
                <w:rFonts w:ascii="仿宋" w:hAnsi="仿宋" w:eastAsia="仿宋"/>
                <w:sz w:val="24"/>
                <w:szCs w:val="24"/>
              </w:rPr>
            </w:pPr>
          </w:p>
          <w:p>
            <w:pPr>
              <w:wordWrap w:val="0"/>
              <w:jc w:val="right"/>
              <w:rPr>
                <w:rFonts w:ascii="仿宋" w:hAnsi="仿宋" w:eastAsia="仿宋"/>
                <w:sz w:val="24"/>
                <w:szCs w:val="24"/>
              </w:rPr>
            </w:pPr>
            <w:r>
              <w:rPr>
                <w:rFonts w:hint="eastAsia" w:ascii="仿宋" w:hAnsi="仿宋" w:eastAsia="仿宋"/>
                <w:sz w:val="24"/>
                <w:szCs w:val="24"/>
              </w:rPr>
              <w:t xml:space="preserve">    部门盖章  </w:t>
            </w:r>
          </w:p>
          <w:p>
            <w:pPr>
              <w:wordWrap w:val="0"/>
              <w:jc w:val="right"/>
              <w:rPr>
                <w:rFonts w:ascii="仿宋" w:hAnsi="仿宋" w:eastAsia="仿宋"/>
                <w:sz w:val="24"/>
                <w:szCs w:val="24"/>
              </w:rPr>
            </w:pPr>
            <w:r>
              <w:rPr>
                <w:rFonts w:hint="eastAsia" w:ascii="仿宋" w:hAnsi="仿宋" w:eastAsia="仿宋"/>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918" w:type="dxa"/>
            <w:gridSpan w:val="4"/>
            <w:tcBorders>
              <w:top w:val="single" w:color="auto" w:sz="4" w:space="0"/>
              <w:left w:val="single" w:color="auto" w:sz="4" w:space="0"/>
              <w:bottom w:val="single" w:color="auto" w:sz="4" w:space="0"/>
              <w:right w:val="single" w:color="auto" w:sz="4" w:space="0"/>
            </w:tcBorders>
            <w:shd w:val="clear" w:color="auto" w:fill="auto"/>
          </w:tcPr>
          <w:p>
            <w:pPr>
              <w:jc w:val="left"/>
              <w:rPr>
                <w:rFonts w:ascii="仿宋" w:hAnsi="仿宋" w:eastAsia="仿宋"/>
                <w:sz w:val="24"/>
                <w:szCs w:val="24"/>
              </w:rPr>
            </w:pPr>
            <w:r>
              <w:rPr>
                <w:rFonts w:hint="eastAsia" w:ascii="仿宋" w:hAnsi="仿宋" w:eastAsia="仿宋" w:cs="宋体"/>
                <w:b/>
                <w:bCs/>
                <w:sz w:val="24"/>
                <w:szCs w:val="24"/>
              </w:rPr>
              <w:t>备注</w:t>
            </w:r>
            <w:r>
              <w:rPr>
                <w:rFonts w:hint="eastAsia" w:ascii="仿宋" w:hAnsi="仿宋" w:eastAsia="仿宋"/>
                <w:sz w:val="24"/>
                <w:szCs w:val="24"/>
              </w:rPr>
              <w:t>：该申请表一式三份，一份展览举办方留档，一份交教务处备档，一份交学校宣传部留档。</w:t>
            </w:r>
          </w:p>
        </w:tc>
      </w:tr>
    </w:tbl>
    <w:p>
      <w:pPr>
        <w:widowControl/>
        <w:spacing w:line="440" w:lineRule="atLeast"/>
        <w:rPr>
          <w:rFonts w:ascii="宋体" w:hAnsi="宋体" w:eastAsia="宋体" w:cs="宋体"/>
          <w:kern w:val="0"/>
          <w:sz w:val="24"/>
          <w:szCs w:val="24"/>
          <w:shd w:val="clear" w:color="auto" w:fill="CCE8CF" w:themeFill="background1"/>
        </w:rPr>
      </w:pPr>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1Zjc5ZDhiYjgyZDdjZjU3MmM4MTRhYzI0YmNkZmIifQ=="/>
  </w:docVars>
  <w:rsids>
    <w:rsidRoot w:val="00B35853"/>
    <w:rsid w:val="00032472"/>
    <w:rsid w:val="00056F7E"/>
    <w:rsid w:val="00077253"/>
    <w:rsid w:val="000E1131"/>
    <w:rsid w:val="001215DA"/>
    <w:rsid w:val="0012799B"/>
    <w:rsid w:val="00135A04"/>
    <w:rsid w:val="001370DA"/>
    <w:rsid w:val="00151BE4"/>
    <w:rsid w:val="001A3145"/>
    <w:rsid w:val="001F7C3F"/>
    <w:rsid w:val="00211EF0"/>
    <w:rsid w:val="00274C38"/>
    <w:rsid w:val="0033549A"/>
    <w:rsid w:val="00335994"/>
    <w:rsid w:val="00364A7B"/>
    <w:rsid w:val="003C06E6"/>
    <w:rsid w:val="003D355B"/>
    <w:rsid w:val="003F0E16"/>
    <w:rsid w:val="003F5ABA"/>
    <w:rsid w:val="004024E6"/>
    <w:rsid w:val="0042747E"/>
    <w:rsid w:val="00487DE3"/>
    <w:rsid w:val="00494275"/>
    <w:rsid w:val="004A1477"/>
    <w:rsid w:val="004C6A23"/>
    <w:rsid w:val="004D3C99"/>
    <w:rsid w:val="00502BAC"/>
    <w:rsid w:val="005212EB"/>
    <w:rsid w:val="00522EEE"/>
    <w:rsid w:val="00552CF2"/>
    <w:rsid w:val="00594D2C"/>
    <w:rsid w:val="0063777D"/>
    <w:rsid w:val="00690423"/>
    <w:rsid w:val="006C178B"/>
    <w:rsid w:val="006D300F"/>
    <w:rsid w:val="00700E2A"/>
    <w:rsid w:val="00735111"/>
    <w:rsid w:val="0074598A"/>
    <w:rsid w:val="0076528D"/>
    <w:rsid w:val="00786B8D"/>
    <w:rsid w:val="007A068B"/>
    <w:rsid w:val="007A686D"/>
    <w:rsid w:val="007E077D"/>
    <w:rsid w:val="007E0C82"/>
    <w:rsid w:val="007F2C4A"/>
    <w:rsid w:val="00871293"/>
    <w:rsid w:val="008C65C4"/>
    <w:rsid w:val="008D0C85"/>
    <w:rsid w:val="008E66FB"/>
    <w:rsid w:val="009368DF"/>
    <w:rsid w:val="009655F6"/>
    <w:rsid w:val="00A34380"/>
    <w:rsid w:val="00A6628A"/>
    <w:rsid w:val="00A974E5"/>
    <w:rsid w:val="00AB038D"/>
    <w:rsid w:val="00AB3A99"/>
    <w:rsid w:val="00AB4535"/>
    <w:rsid w:val="00AC23C9"/>
    <w:rsid w:val="00B13071"/>
    <w:rsid w:val="00B313E5"/>
    <w:rsid w:val="00B35853"/>
    <w:rsid w:val="00B50C2E"/>
    <w:rsid w:val="00B82C91"/>
    <w:rsid w:val="00BA30EF"/>
    <w:rsid w:val="00BB4FD0"/>
    <w:rsid w:val="00BE4407"/>
    <w:rsid w:val="00C0149C"/>
    <w:rsid w:val="00C04E0F"/>
    <w:rsid w:val="00C2438E"/>
    <w:rsid w:val="00C66181"/>
    <w:rsid w:val="00C94BA4"/>
    <w:rsid w:val="00C95140"/>
    <w:rsid w:val="00CA5A56"/>
    <w:rsid w:val="00CB3985"/>
    <w:rsid w:val="00D11226"/>
    <w:rsid w:val="00DA6ED2"/>
    <w:rsid w:val="00E22A8D"/>
    <w:rsid w:val="00E3616C"/>
    <w:rsid w:val="00E452A2"/>
    <w:rsid w:val="00E636D3"/>
    <w:rsid w:val="00E77891"/>
    <w:rsid w:val="00EC6B69"/>
    <w:rsid w:val="00ED2F82"/>
    <w:rsid w:val="00F201F3"/>
    <w:rsid w:val="00F222BF"/>
    <w:rsid w:val="00F26FA0"/>
    <w:rsid w:val="00F676BE"/>
    <w:rsid w:val="00F97B6C"/>
    <w:rsid w:val="010333FC"/>
    <w:rsid w:val="063B53E6"/>
    <w:rsid w:val="07397B77"/>
    <w:rsid w:val="0B0243D4"/>
    <w:rsid w:val="0B4234DB"/>
    <w:rsid w:val="0FD57389"/>
    <w:rsid w:val="100C6246"/>
    <w:rsid w:val="101456B3"/>
    <w:rsid w:val="132C233E"/>
    <w:rsid w:val="14CB53A6"/>
    <w:rsid w:val="19D43730"/>
    <w:rsid w:val="1C7A05BE"/>
    <w:rsid w:val="1D7C2114"/>
    <w:rsid w:val="1E2E1BF4"/>
    <w:rsid w:val="1E854FF8"/>
    <w:rsid w:val="22FD7853"/>
    <w:rsid w:val="24406041"/>
    <w:rsid w:val="24AA57B9"/>
    <w:rsid w:val="24CA5E5B"/>
    <w:rsid w:val="28097668"/>
    <w:rsid w:val="285E6FE6"/>
    <w:rsid w:val="2E3D23E3"/>
    <w:rsid w:val="3062163D"/>
    <w:rsid w:val="323808A8"/>
    <w:rsid w:val="32524C20"/>
    <w:rsid w:val="33F845E1"/>
    <w:rsid w:val="34D4418C"/>
    <w:rsid w:val="35335357"/>
    <w:rsid w:val="37887BDC"/>
    <w:rsid w:val="37A10C9D"/>
    <w:rsid w:val="396F26D5"/>
    <w:rsid w:val="3FB73A6A"/>
    <w:rsid w:val="40AB22D5"/>
    <w:rsid w:val="45EF52CA"/>
    <w:rsid w:val="4853254E"/>
    <w:rsid w:val="4ED05F27"/>
    <w:rsid w:val="525E771A"/>
    <w:rsid w:val="53273AB4"/>
    <w:rsid w:val="53474BA4"/>
    <w:rsid w:val="56024BA5"/>
    <w:rsid w:val="59592F0A"/>
    <w:rsid w:val="5D647EF4"/>
    <w:rsid w:val="699B2EEF"/>
    <w:rsid w:val="6A383CEA"/>
    <w:rsid w:val="6A515D92"/>
    <w:rsid w:val="6AE10DD5"/>
    <w:rsid w:val="6C00528B"/>
    <w:rsid w:val="6E082C7E"/>
    <w:rsid w:val="6FCC795E"/>
    <w:rsid w:val="71810C1C"/>
    <w:rsid w:val="7219760D"/>
    <w:rsid w:val="72B31BCB"/>
    <w:rsid w:val="73320991"/>
    <w:rsid w:val="73575892"/>
    <w:rsid w:val="78222629"/>
    <w:rsid w:val="78C11730"/>
    <w:rsid w:val="7AFE5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1969</Words>
  <Characters>1997</Characters>
  <Lines>15</Lines>
  <Paragraphs>4</Paragraphs>
  <TotalTime>4</TotalTime>
  <ScaleCrop>false</ScaleCrop>
  <LinksUpToDate>false</LinksUpToDate>
  <CharactersWithSpaces>2190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2021-12-13T02:52:00Z</dcterms:created>
  <dc:creator>微软用户</dc:creator>
  <cp:lastModifiedBy>你条蕉</cp:lastModifiedBy>
  <cp:lastPrinted>2022-05-16T05:21:00Z</cp:lastPrinted>
  <dcterms:modified xsi:type="dcterms:W3CDTF">2022-05-16T09:47:40Z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B3B3D2C56B7249BC8578D991F22C0E2B</vt:lpwstr>
  </property>
</Properties>
</file>